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71" w:rsidRDefault="00434471" w:rsidP="00434471">
      <w:pPr>
        <w:pStyle w:val="1"/>
      </w:pPr>
      <w:r>
        <w:t>Сеем свое: в Алтайском научном центре агробиотехнологий обсудили импортозамещение семян</w:t>
      </w:r>
    </w:p>
    <w:p w:rsidR="00434471" w:rsidRDefault="00434471" w:rsidP="00434471">
      <w:pPr>
        <w:pStyle w:val="a3"/>
      </w:pPr>
      <w:r>
        <w:t>Анна Медведева, AgroXXI.ru</w:t>
      </w:r>
    </w:p>
    <w:p w:rsidR="00434471" w:rsidRDefault="00434471" w:rsidP="00434471">
      <w:pPr>
        <w:pStyle w:val="a3"/>
      </w:pPr>
    </w:p>
    <w:p w:rsidR="00434471" w:rsidRDefault="00434471" w:rsidP="00434471">
      <w:pPr>
        <w:pStyle w:val="a3"/>
      </w:pPr>
      <w:r>
        <w:t>Сегодня, 28 марта, на базе Федерального Алтайского научного центра агробиотехнологий состоялось тематическое совещание под руководством заместителя директора Департамента селекции и семеноводства Минсельхоза РФ Ивана Аристархова.</w:t>
      </w:r>
    </w:p>
    <w:p w:rsidR="00434471" w:rsidRDefault="00434471" w:rsidP="00434471">
      <w:pPr>
        <w:pStyle w:val="a3"/>
      </w:pPr>
      <w:r>
        <w:t xml:space="preserve">На встрече присутствовали представители МСХ Алтайского края, руководители и специалисты семеноводческих хозяйств. </w:t>
      </w:r>
    </w:p>
    <w:p w:rsidR="00434471" w:rsidRDefault="00434471" w:rsidP="00434471">
      <w:pPr>
        <w:pStyle w:val="a3"/>
      </w:pPr>
      <w:r>
        <w:t>Заместитель министра сельского хозяйства Алтайского края Николай Халин, открывая мероприятие, заявил о том, что в регионе аграрии на 100 процентов обеспечены семенами зерновых и зернобобовых культур</w:t>
      </w:r>
    </w:p>
    <w:p w:rsidR="00434471" w:rsidRDefault="00434471" w:rsidP="00434471">
      <w:pPr>
        <w:pStyle w:val="a3"/>
      </w:pPr>
      <w:r>
        <w:t>«Определяющую роль в снабжении элитно-семеноводческого звена, а затем и товарных хозяйств играют достижения алтайских селекционеров. Предмет гордости для нас - зерновые, зернобобовые, масличные культуры, разработанные учеными Федерального Алтайского научного центра агробиотехнологий и созданные совместной работой Федерального научно-производственного центра «Алтай» и «СибАгроЦентра». Большую практическую деятельность по селекции сои в связке с омскими учеными проводит предприятие «Гея» Целинного района», - сказал он.</w:t>
      </w:r>
    </w:p>
    <w:p w:rsidR="00434471" w:rsidRDefault="00434471" w:rsidP="00434471">
      <w:pPr>
        <w:pStyle w:val="a3"/>
      </w:pPr>
      <w:r>
        <w:t>Иван Аристархов напомнил о важности реализации поставленной задачи по приоритетному использованию отечественного семенного материала.</w:t>
      </w:r>
    </w:p>
    <w:p w:rsidR="00434471" w:rsidRDefault="00434471" w:rsidP="00434471">
      <w:pPr>
        <w:pStyle w:val="a3"/>
      </w:pPr>
      <w:r>
        <w:t xml:space="preserve">В соответствии с Доктриной продовольственной безопасности РФ обеспеченность семенами российского производства должна быть достигнута по показателю не менее 75%. </w:t>
      </w:r>
    </w:p>
    <w:p w:rsidR="00434471" w:rsidRDefault="00434471" w:rsidP="00434471">
      <w:pPr>
        <w:pStyle w:val="a3"/>
      </w:pPr>
      <w:r>
        <w:t xml:space="preserve">Иван Аристархов рассказал, что в России реализуется комплекс мер по поддержке селекции и семеноводства, в результате которых 11 научно-исследовательских институтов обновили материально-техническую базу 138 единицами техники и оборудования. </w:t>
      </w:r>
    </w:p>
    <w:p w:rsidR="00434471" w:rsidRDefault="00434471" w:rsidP="00434471">
      <w:pPr>
        <w:pStyle w:val="a3"/>
      </w:pPr>
      <w:r>
        <w:t xml:space="preserve">В прошлом году в РФ было произведено свыше 25 тысяч тонн оригинальных и элитных семян зерновых и зернобобовых, а также 590 тонн семенного картофеля. </w:t>
      </w:r>
    </w:p>
    <w:p w:rsidR="00434471" w:rsidRDefault="00434471" w:rsidP="00434471">
      <w:pPr>
        <w:pStyle w:val="a3"/>
      </w:pPr>
      <w:r>
        <w:t xml:space="preserve">В Госреестр селекционных достижений внесено 87 сортов и гибридов сельхозкультур, а в текущем 2024 году запланирована  передача на госсортоиспытание более чем 50 позиций. </w:t>
      </w:r>
    </w:p>
    <w:p w:rsidR="00434471" w:rsidRDefault="00434471" w:rsidP="00434471">
      <w:pPr>
        <w:pStyle w:val="a3"/>
      </w:pPr>
      <w:r>
        <w:t>«В процессе трансформации рынка многие представители бизнеса начали больше обращаться к отечественным достижениям. У нас есть эффективные разработки и производственники намерены на долгосрочную перспективу, более тесное взаимодействие с российскими селекционерами», - сказал Иван Аристархов.</w:t>
      </w:r>
    </w:p>
    <w:p w:rsidR="0026289E" w:rsidRDefault="0026289E" w:rsidP="00434471">
      <w:pPr>
        <w:pStyle w:val="a3"/>
      </w:pPr>
    </w:p>
    <w:p w:rsidR="00434471" w:rsidRDefault="00434471" w:rsidP="00434471">
      <w:pPr>
        <w:pStyle w:val="a3"/>
      </w:pPr>
      <w:r>
        <w:rPr>
          <w:color w:val="008000"/>
        </w:rPr>
        <w:t>Агро</w:t>
      </w:r>
      <w:r>
        <w:t xml:space="preserve"> XXI. - 2024. - </w:t>
      </w:r>
      <w:r>
        <w:rPr>
          <w:b/>
          <w:bCs w:val="0"/>
        </w:rPr>
        <w:t>28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"https://www.agroxxi.ru/rossiiskie-agronovosti/seem-svoe-v-altaiskom-nauchnom-centre-agrobiotehnologii-obsudili-importozameschenie-semjan.html" </w:instrText>
      </w:r>
      <w:r>
        <w:fldChar w:fldCharType="separate"/>
      </w:r>
      <w:r>
        <w:rPr>
          <w:rStyle w:val="a4"/>
        </w:rPr>
        <w:t>https://www.agroxxi.ru/rossiiskie-agronovosti/seem-svoe-v-altaiskom-nauchnom-centre-agrobiotehnologii-obsudili-importozameschenie-semjan.html</w:t>
      </w:r>
      <w:r>
        <w:fldChar w:fldCharType="end"/>
      </w:r>
    </w:p>
    <w:sectPr w:rsidR="0043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71"/>
    <w:rsid w:val="0026289E"/>
    <w:rsid w:val="003A319C"/>
    <w:rsid w:val="003F2ACB"/>
    <w:rsid w:val="00434471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434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434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2024-03-29T05:20:00Z</dcterms:created>
  <dcterms:modified xsi:type="dcterms:W3CDTF">2024-03-29T05:25:00Z</dcterms:modified>
</cp:coreProperties>
</file>